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6E892E" w14:textId="08A63A7A" w:rsidR="00460CE1" w:rsidRPr="00176BF3" w:rsidRDefault="004953F1" w:rsidP="008F2C2F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Manage </w:t>
      </w:r>
      <w:r w:rsidR="00460CE1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Myopic </w:t>
      </w:r>
      <w:r w:rsidR="003D610D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T</w:t>
      </w:r>
      <w:r w:rsidR="00460CE1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raction </w:t>
      </w:r>
      <w:r w:rsidR="003D610D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M</w:t>
      </w:r>
      <w:r w:rsidR="00460CE1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aculopathy</w:t>
      </w:r>
      <w:r w:rsidR="004F5A2F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With Ease</w:t>
      </w:r>
    </w:p>
    <w:p w14:paraId="40D2970C" w14:textId="6C1DFE82" w:rsidR="005F19E6" w:rsidRPr="00176BF3" w:rsidRDefault="0006566F" w:rsidP="008F2C2F">
      <w:pPr>
        <w:autoSpaceDE w:val="0"/>
        <w:autoSpaceDN w:val="0"/>
        <w:adjustRightInd w:val="0"/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lang w:val="en-US"/>
        </w:rPr>
        <w:t xml:space="preserve">These </w:t>
      </w:r>
      <w:r w:rsidR="001B6BB9" w:rsidRPr="00176BF3"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lang w:val="en-US"/>
        </w:rPr>
        <w:t>guide</w:t>
      </w:r>
      <w:r w:rsidRPr="00176BF3"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lang w:val="en-US"/>
        </w:rPr>
        <w:t>lines can help you care for these patients in the clinic and the OR.</w:t>
      </w:r>
    </w:p>
    <w:p w14:paraId="34F413FD" w14:textId="3BE4B6F6" w:rsidR="001B6BB9" w:rsidRPr="00176BF3" w:rsidRDefault="001B6BB9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i/>
          <w:iCs/>
          <w:color w:val="000000" w:themeColor="text1"/>
          <w:sz w:val="22"/>
          <w:szCs w:val="22"/>
          <w:lang w:val="en-US"/>
        </w:rPr>
        <w:t xml:space="preserve"> </w:t>
      </w:r>
    </w:p>
    <w:p w14:paraId="490A91F7" w14:textId="504BDAC0" w:rsidR="00417886" w:rsidRPr="00176BF3" w:rsidRDefault="008F2C2F" w:rsidP="008F2C2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val="en-US" w:eastAsia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By </w:t>
      </w:r>
      <w:r w:rsidR="0041788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Barbara Parolini</w:t>
      </w:r>
      <w:r w:rsidR="009147C1" w:rsidRPr="00176BF3">
        <w:rPr>
          <w:rFonts w:asciiTheme="minorHAnsi" w:eastAsiaTheme="minorHAnsi" w:hAnsiTheme="minorHAnsi" w:cstheme="minorHAnsi"/>
          <w:color w:val="000000" w:themeColor="text1"/>
          <w:sz w:val="22"/>
          <w:szCs w:val="22"/>
          <w:lang w:val="en-US" w:eastAsia="en-US"/>
        </w:rPr>
        <w:t>, MD</w:t>
      </w:r>
    </w:p>
    <w:p w14:paraId="51019389" w14:textId="77777777" w:rsidR="004953F1" w:rsidRPr="00176BF3" w:rsidRDefault="004953F1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5714F259" w14:textId="166EC708" w:rsidR="008B577D" w:rsidRPr="00176BF3" w:rsidRDefault="001B6BB9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Myopic traction maculopathy (</w:t>
      </w:r>
      <w:r w:rsidR="00762B3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</w:t>
      </w:r>
      <w:r w:rsidR="00762B3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is a pathology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that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affect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9</w:t>
      </w:r>
      <w:r w:rsidR="006C1BC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% to 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34% of eyes with high myopia </w:t>
      </w:r>
      <w:r w:rsidR="008B577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(refractive error </w:t>
      </w:r>
      <w:r w:rsidR="009E773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&gt; </w:t>
      </w:r>
      <w:r w:rsidR="008B577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6</w:t>
      </w:r>
      <w:r w:rsidR="00636A7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.00</w:t>
      </w:r>
      <w:r w:rsidR="008B577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D </w:t>
      </w:r>
      <w:r w:rsidR="006C1BC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and</w:t>
      </w:r>
      <w:r w:rsidR="008B577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/or axial length </w:t>
      </w:r>
      <w:r w:rsidR="009E773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&gt; </w:t>
      </w:r>
      <w:r w:rsidR="008B577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26.5 mm)</w:t>
      </w:r>
      <w:r w:rsidR="004827B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1-3</w:t>
      </w:r>
      <w:r w:rsidR="006C1BC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In high myopic eyes, d</w:t>
      </w:r>
      <w:r w:rsidR="003D61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ifferent </w:t>
      </w:r>
      <w:r w:rsidR="00CD1A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tractional </w:t>
      </w:r>
      <w:r w:rsidR="003D61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forces act on </w:t>
      </w:r>
      <w:r w:rsidR="009671C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</w:t>
      </w:r>
      <w:r w:rsidR="003D61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retina</w:t>
      </w:r>
      <w:r w:rsidR="00762B3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</w:t>
      </w:r>
      <w:r w:rsidR="003D61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fove</w:t>
      </w:r>
      <w:r w:rsidR="00EB7B5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</w:t>
      </w:r>
      <w:r w:rsidR="003D61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.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Forces </w:t>
      </w:r>
      <w:r w:rsidR="009671C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that are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perpendicular to the retinal plane can cause maculoschi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is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or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retinal 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detachment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(RD)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. Forces </w:t>
      </w:r>
      <w:r w:rsidR="009671C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that are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tangential to the retinal plane can cause lamellar macular holes 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(LMH)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and full thickness macular holes</w:t>
      </w:r>
      <w:r w:rsidR="00080C6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(FTMH)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3A2C2328" w14:textId="77777777" w:rsidR="008B577D" w:rsidRPr="00176BF3" w:rsidRDefault="008B577D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0EAC4D23" w14:textId="4BD08E40" w:rsidR="008B577D" w:rsidRPr="00176BF3" w:rsidRDefault="00745E63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MTM is a spectrum of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various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clinical pictures. The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recently introduced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MTM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taging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ystem (MSS)</w:t>
      </w:r>
      <w:r w:rsidR="0018041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describe</w:t>
      </w:r>
      <w:r w:rsidR="0018041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proposal of pathogenesis, the natural evolution, </w:t>
      </w:r>
      <w:r w:rsidR="009E773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prognosis of MTM</w:t>
      </w:r>
      <w:r w:rsidR="009E773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offer</w:t>
      </w:r>
      <w:r w:rsidR="009E773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potential guidelines </w:t>
      </w:r>
      <w:r w:rsidR="005D0D2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for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management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(Figure)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4</w:t>
      </w:r>
      <w:r w:rsidR="006958B2" w:rsidRPr="00176BF3" w:rsidDel="006958B2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system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defines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evolution of the disease in a direction perpendicular to the retina (stage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1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-4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)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tangential to the retina and the fovea (stage a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-c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).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uter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LMHs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may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occur in stage 2, 3, and 4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, while the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presence of epiretinal abnormalities </w:t>
      </w:r>
      <w:r w:rsidR="003F52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is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possible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in every stage.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3C653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retina can </w:t>
      </w:r>
      <w:r w:rsidR="00CD1A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evolve </w:t>
      </w:r>
      <w:r w:rsidR="003C653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from stage 1 to 4 and from pattern a to c simultaneously or separately. </w:t>
      </w:r>
      <w:r w:rsidR="00CD1A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mean time taken to evolve from one stage to the next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ranges from weeks to 18 months. </w:t>
      </w:r>
    </w:p>
    <w:p w14:paraId="23F9CE1B" w14:textId="77777777" w:rsidR="006C1BC6" w:rsidRPr="00176BF3" w:rsidRDefault="006C1BC6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7899FD1B" w14:textId="6636490A" w:rsidR="008B577D" w:rsidRPr="00176BF3" w:rsidRDefault="00CD1AD0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 stages might show</w:t>
      </w:r>
      <w:r w:rsidR="003C653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 spontaneous improvement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5</w:t>
      </w:r>
      <w:r w:rsidR="00C500B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However,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my team </w:t>
      </w:r>
      <w:r w:rsidR="00C500B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determined that</w:t>
      </w:r>
      <w:r w:rsidR="00BF67F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C500B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when the eyes are followed for a long time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let’s say, more than two years</w:t>
      </w:r>
      <w:r w:rsidR="00C500B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, even after spontaneous resolution, the MTM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may </w:t>
      </w:r>
      <w:r w:rsidR="0007535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begin to </w:t>
      </w:r>
      <w:r w:rsidR="00C500B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evolve</w:t>
      </w:r>
      <w:r w:rsidR="0007535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again</w:t>
      </w:r>
      <w:r w:rsidR="00836BF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396822A5" w14:textId="77777777" w:rsidR="00EB7B57" w:rsidRPr="00176BF3" w:rsidRDefault="00EB7B57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1BCE44CE" w14:textId="1B4F02A8" w:rsidR="008B577D" w:rsidRPr="00176BF3" w:rsidRDefault="00837B62" w:rsidP="008F2C2F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THE BEST MANAGEMENT</w:t>
      </w:r>
    </w:p>
    <w:p w14:paraId="6070B06A" w14:textId="4C72D4CC" w:rsidR="00ED693B" w:rsidRPr="00176BF3" w:rsidRDefault="00B33ECD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According to o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 studies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to obtain the best efficacy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/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safety ratio,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eyes with 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</w:t>
      </w:r>
      <w:r w:rsidR="003035E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arly stages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of MTM </w:t>
      </w:r>
      <w:r w:rsidR="003035E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with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 </w:t>
      </w:r>
      <w:r w:rsidR="003035E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intact fovea </w:t>
      </w:r>
      <w:r w:rsidR="005D0D2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and good vision </w:t>
      </w:r>
      <w:r w:rsidR="003035E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should be observed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because </w:t>
      </w:r>
      <w:r w:rsidR="003035E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progression is slow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4,5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5D0D2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For more advance</w:t>
      </w:r>
      <w:r w:rsidR="003D6AD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</w:t>
      </w:r>
      <w:r w:rsidR="005D0D2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cases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5D0D2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treatment is required.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Forces perpendicular to the retinal plane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causing </w:t>
      </w:r>
      <w:r w:rsidR="00C04BC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maculoschisis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RD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can be counteracted by placing a macular buckle (MB)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which pushes the sclera toward the retina.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orces tangential to the retinal plane</w:t>
      </w:r>
      <w:r w:rsidR="00837B6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causing </w:t>
      </w:r>
      <w:r w:rsidR="00FA064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LMH or FTMH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can be counteracted by pars plana vitrectomy (PPV)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which creates a force pointing toward the center of the fovea.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PPV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can also counteract the forces perpendicular to the retinal plane exerted by the vitreous pulling the retina anteriorly.</w:t>
      </w:r>
    </w:p>
    <w:p w14:paraId="46BB392A" w14:textId="77777777" w:rsidR="00ED693B" w:rsidRPr="00176BF3" w:rsidRDefault="00ED693B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0EAEA479" w14:textId="319C57DF" w:rsidR="00BA68F6" w:rsidRPr="00176BF3" w:rsidRDefault="000D70EF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</w:t>
      </w:r>
      <w:r w:rsidR="000139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he suggested management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strategies </w:t>
      </w:r>
      <w:r w:rsidR="000139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customized per stage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are</w:t>
      </w:r>
      <w:r w:rsidR="000139D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: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6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1a: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bservation 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and follow up in </w:t>
      </w:r>
      <w:r w:rsidR="00D05F2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1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year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1b: PPV </w:t>
      </w:r>
      <w:r w:rsidR="00C240F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only </w:t>
      </w:r>
      <w:r w:rsidR="00762B3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in case of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significant drop in vision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(but not recommended)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>Stage 1c: PPV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internal limiting membrane (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ILM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 peeling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2a: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bservation 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and follow up in 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6 months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2b: MB, PPV afterward 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only if the residual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LMH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prevents significant visual improvement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but not recommended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  <w:r w:rsidR="00460C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Stage 2c</w:t>
      </w:r>
      <w:r w:rsidR="002653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: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</w:t>
      </w:r>
      <w:r w:rsidR="00460C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ombined MB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460C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+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460CE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PPV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>Stage 3a: MB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>Stage 3b: MB, PPV afterward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only if the residual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LMH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prevents significant visual improvement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</w:t>
      </w:r>
      <w:r w:rsidR="00ED693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but not recommended)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3c: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ombined MB + PPV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>Stage 4a: MB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>Stage 4b: MB, PPV afterward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only if the residual </w:t>
      </w:r>
      <w:r w:rsidR="00D361E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LMH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prevents significant visual improvement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but 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lastRenderedPageBreak/>
        <w:t>not recommended)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  <w:t xml:space="preserve">Stage 4c: MB + PPV 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(combined </w:t>
      </w:r>
      <w:r w:rsidR="00C240F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simultaneously</w:t>
      </w:r>
      <w:r w:rsidR="00D6771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or sequentially by attaching the retina first with MB and then treating the macular hole in a second step on the attached retina)</w:t>
      </w:r>
      <w:r w:rsidR="006A4A5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</w:p>
    <w:p w14:paraId="20B3F7A6" w14:textId="5B9E1BF9" w:rsidR="006C1BC6" w:rsidRPr="00176BF3" w:rsidRDefault="00D67715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</w:t>
      </w:r>
      <w:r w:rsidR="00F97DA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ossible complications of </w:t>
      </w:r>
      <w:r w:rsidR="006C360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MB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are</w:t>
      </w:r>
      <w:r w:rsidR="00FE73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024B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uperficial extrusion of the lateral arm of the </w:t>
      </w:r>
      <w:r w:rsidR="006C360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MB</w:t>
      </w:r>
      <w:r w:rsidR="00024B0D" w:rsidRPr="00176BF3" w:rsidDel="00024B0D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(5%)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d</w:t>
      </w:r>
      <w:r w:rsidR="00024B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iplopia</w:t>
      </w:r>
      <w:r w:rsidR="00024B0D" w:rsidRPr="00176BF3" w:rsidDel="00024B0D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(1</w:t>
      </w:r>
      <w:r w:rsidR="0004294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%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temporary foveal detachment (1%)</w:t>
      </w:r>
      <w:r w:rsidR="006C360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and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emporal choroidal hemorrhage</w:t>
      </w:r>
      <w:r w:rsidR="00024B0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(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0.5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%)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6,7</w:t>
      </w:r>
    </w:p>
    <w:p w14:paraId="21032DF2" w14:textId="77777777" w:rsidR="006C1BC6" w:rsidRPr="00176BF3" w:rsidRDefault="006C1BC6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58FE5506" w14:textId="4349C51D" w:rsidR="00086482" w:rsidRPr="00176BF3" w:rsidRDefault="00D67715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Possible complications of </w:t>
      </w:r>
      <w:r w:rsidR="005336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PPV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are t</w:t>
      </w:r>
      <w:r w:rsidR="00FE73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emporary foveal detachment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w</w:t>
      </w:r>
      <w:r w:rsidR="00FE73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orsening of the retinal stage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, </w:t>
      </w:r>
      <w:r w:rsidR="00EE456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</w:t>
      </w:r>
      <w:r w:rsidR="00AE36E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atrogenic </w:t>
      </w:r>
      <w:r w:rsidR="00EE456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FTMH</w:t>
      </w:r>
      <w:r w:rsidR="00FE73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(20%), 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RD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relapse, </w:t>
      </w:r>
      <w:r w:rsidR="00D714F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and proliferative vitreoretinopathy;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o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ther complications includ</w:t>
      </w:r>
      <w:r w:rsidR="00D9511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cataract, vitreous hemorrhage,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choroidal hemorrhage,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retinal tears</w:t>
      </w:r>
      <w:r w:rsidR="00D714F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secondary glaucoma or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hypotony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8,9,10,11</w:t>
      </w:r>
      <w:r w:rsidR="00351D5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11726520" w14:textId="5092F228" w:rsidR="00FE45C0" w:rsidRPr="00176BF3" w:rsidRDefault="00FE45C0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3060C79E" w14:textId="3DC068AA" w:rsidR="00FE45C0" w:rsidRPr="00176BF3" w:rsidRDefault="0006566F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Another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advantage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to 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using a MB to solve the schisis and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RD 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secondary to MTM is avoid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ing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use of silicone oil. Standard or heavy silicone oil in highly myopic eye</w:t>
      </w:r>
      <w:r w:rsidR="003917B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3917B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inevitably </w:t>
      </w:r>
      <w:r w:rsidR="00FE45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leads to secondary glaucoma.</w:t>
      </w:r>
    </w:p>
    <w:p w14:paraId="43C8B4D0" w14:textId="41E1143A" w:rsidR="00EA0740" w:rsidRPr="00176BF3" w:rsidRDefault="00E554DE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br/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</w:t>
      </w:r>
      <w:r w:rsidR="00C22B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surgical technique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with an MB </w:t>
      </w:r>
      <w:r w:rsidR="00C22B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aims to counteract the pulling effect exerted on the retina by </w:t>
      </w:r>
      <w:r w:rsidR="00BA6CC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elongation of the sclera</w:t>
      </w:r>
      <w:r w:rsidR="00C22B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. </w:t>
      </w:r>
      <w:r w:rsidR="00AA49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buckling side of the device is placed</w:t>
      </w:r>
      <w:r w:rsidR="00C22B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behind the posterior pole </w:t>
      </w:r>
      <w:r w:rsidR="00DA040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to</w:t>
      </w:r>
      <w:r w:rsidR="00C22B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push the sclera anteriorly.</w:t>
      </w:r>
      <w:r w:rsidR="004A1D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EA074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Different models of MB have been propose</w:t>
      </w:r>
      <w:r w:rsidR="00BA6CC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7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Surgery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may be performed under general or local anesthesia.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For local </w:t>
      </w:r>
      <w:r w:rsidR="00C240FB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anesthesia,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we</w:t>
      </w:r>
      <w:r w:rsidR="00730F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prefer</w:t>
      </w:r>
      <w:r w:rsidR="00730F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sub-Tenon anesthesia</w:t>
      </w:r>
      <w:r w:rsidR="00730F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with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blunt cannula to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avoid</w:t>
      </w:r>
      <w:r w:rsidR="00730F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potential 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risk of scleral perforation with retrobulbar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injections</w:t>
      </w:r>
      <w:r w:rsidR="00730FC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in high</w:t>
      </w:r>
      <w:r w:rsidR="004A1D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ly</w:t>
      </w:r>
      <w:r w:rsidR="005C47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myopic eyes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7B4A2269" w14:textId="3377DF5E" w:rsidR="000909AB" w:rsidRPr="00176BF3" w:rsidRDefault="000909AB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u w:val="single"/>
          <w:lang w:val="en-US"/>
        </w:rPr>
      </w:pPr>
    </w:p>
    <w:p w14:paraId="1F6EE66C" w14:textId="74AB4172" w:rsidR="00D86FB9" w:rsidRPr="00176BF3" w:rsidRDefault="0046436A" w:rsidP="008F2C2F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S</w:t>
      </w:r>
      <w:r w:rsidR="00D86FB9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urgery </w:t>
      </w:r>
      <w:r w:rsidR="005031D3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S</w:t>
      </w:r>
      <w:r w:rsidR="00D86FB9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tep</w:t>
      </w:r>
      <w:r w:rsidR="00671F96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s</w:t>
      </w:r>
      <w:r w:rsidR="0006566F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[ART: subhead 2]</w:t>
      </w:r>
    </w:p>
    <w:p w14:paraId="2D92DE3C" w14:textId="63BFC4C0" w:rsidR="000909AB" w:rsidRPr="00176BF3" w:rsidRDefault="00487651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Perform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</w:t>
      </w:r>
      <w:r w:rsidR="00D86FB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uper</w:t>
      </w:r>
      <w:r w:rsidR="00FB571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otemporal </w:t>
      </w:r>
      <w:r w:rsidR="0046436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peritomy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2230F665" w14:textId="719979AC" w:rsidR="00FB5712" w:rsidRPr="00176BF3" w:rsidRDefault="00487651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Place a</w:t>
      </w:r>
      <w:r w:rsidR="00FB571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traction </w:t>
      </w:r>
      <w:r w:rsidR="00C7017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thread </w:t>
      </w:r>
      <w:r w:rsidR="001E4C7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around</w:t>
      </w:r>
      <w:r w:rsidR="00FB571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lateral and superior </w:t>
      </w:r>
      <w:r w:rsidR="008D18A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rectus</w:t>
      </w:r>
      <w:r w:rsidR="00FB571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muscles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21C20653" w14:textId="0C349E0E" w:rsidR="00CF5F16" w:rsidRPr="00176BF3" w:rsidRDefault="00CF5F16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Insert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chandelier light</w:t>
      </w:r>
      <w:r w:rsidR="0048765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09D087D8" w14:textId="70959D6E" w:rsidR="00BA6CCE" w:rsidRPr="00176BF3" w:rsidRDefault="00487651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Perform a</w:t>
      </w:r>
      <w:r w:rsidR="00BA6CC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nterior chamber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paracentesis </w:t>
      </w:r>
      <w:r w:rsidR="00C7017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to </w:t>
      </w:r>
      <w:r w:rsidR="009D18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lower</w:t>
      </w:r>
      <w:r w:rsidR="00C7017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</w:t>
      </w:r>
      <w:r w:rsidR="009D18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IOP</w:t>
      </w:r>
      <w:r w:rsidR="00C7017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</w:t>
      </w:r>
      <w:r w:rsidR="009D18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help </w:t>
      </w:r>
      <w:r w:rsidR="00C7017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</w:t>
      </w:r>
      <w:r w:rsidR="0033390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insertion of the buckl</w:t>
      </w:r>
      <w:r w:rsidR="00784E1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21F80B69" w14:textId="2920E7C2" w:rsidR="00CF5F16" w:rsidRPr="00176BF3" w:rsidRDefault="00487651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Position t</w:t>
      </w:r>
      <w:r w:rsidR="00425E3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he 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MB </w:t>
      </w:r>
      <w:r w:rsidR="00CF5F1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behind the posterior pole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64798E4E" w14:textId="7DE3077A" w:rsidR="008D18A8" w:rsidRPr="00176BF3" w:rsidRDefault="008D18A8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Us</w:t>
      </w:r>
      <w:r w:rsidR="0048765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panoramic viewing system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and transillumination</w:t>
      </w:r>
      <w:r w:rsidR="0048765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to check that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position of the MB 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is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center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ed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behind the macula</w:t>
      </w:r>
      <w:r w:rsidR="0048765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4B1A4B65" w14:textId="688638DA" w:rsidR="00B70945" w:rsidRPr="00176BF3" w:rsidRDefault="00B70945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Once satisfied with the position of the MB, </w:t>
      </w:r>
      <w:r w:rsidR="00455FC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mark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position of the arm </w:t>
      </w:r>
      <w:r w:rsidR="00DB6CB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under the microscope</w:t>
      </w:r>
      <w:r w:rsidR="00DB6CB6" w:rsidRPr="00176BF3" w:rsidDel="00455FC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455FC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to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suture it to the sclera. This is the most crucial, difficult</w:t>
      </w:r>
      <w:r w:rsidR="00455FC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</w:t>
      </w:r>
      <w:r w:rsidR="00B37C3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time-consuming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part of the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surgery. The surgeon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must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hold the arm of the buckle without moving the position in relation to the eye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while the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C0239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assistant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surgeon clean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area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of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blood and peribulbar tissue and mark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position of the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MB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arm</w:t>
      </w:r>
      <w:r w:rsidR="00455FC3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673455F0" w14:textId="2D5BFF97" w:rsidR="008D18A8" w:rsidRPr="00176BF3" w:rsidRDefault="00455FC3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Use a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ron 6-0 suture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(Medtronic)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to 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fix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arm to the sclera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459C755B" w14:textId="56B7C315" w:rsidR="00B70945" w:rsidRPr="00176BF3" w:rsidRDefault="000C6CCD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Check t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he position of the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MB </w:t>
      </w:r>
      <w:r w:rsidR="00B70945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after suturing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448A2287" w14:textId="32D01BCC" w:rsidR="008D18A8" w:rsidRPr="00176BF3" w:rsidRDefault="000C6CCD" w:rsidP="008F2C2F">
      <w:pPr>
        <w:pStyle w:val="Paragrafoelenco"/>
        <w:numPr>
          <w:ilvl w:val="0"/>
          <w:numId w:val="19"/>
        </w:num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Remove t</w:t>
      </w:r>
      <w:r w:rsidR="008D18A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he chandelier lights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</w:t>
      </w:r>
      <w:r w:rsidR="008D18A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traction sutures</w:t>
      </w:r>
      <w:r w:rsidR="000C42D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and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close </w:t>
      </w:r>
      <w:r w:rsidR="008D18A8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conjunctiva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0C1DD0FC" w14:textId="526FC0DA" w:rsidR="000C42D2" w:rsidRPr="00176BF3" w:rsidRDefault="000C42D2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24463D8B" w14:textId="74C739BF" w:rsidR="000C2230" w:rsidRPr="00176BF3" w:rsidRDefault="0006566F" w:rsidP="008F2C2F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ADDITIONAL</w:t>
      </w:r>
      <w:r w:rsidR="000C2230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 GUIDELINES</w:t>
      </w:r>
    </w:p>
    <w:p w14:paraId="5994A530" w14:textId="72AD9E90" w:rsidR="00BA68F6" w:rsidRPr="00176BF3" w:rsidRDefault="0006566F" w:rsidP="008F2C2F">
      <w:pPr>
        <w:pStyle w:val="Paragrafoelenco"/>
        <w:autoSpaceDE w:val="0"/>
        <w:autoSpaceDN w:val="0"/>
        <w:adjustRightInd w:val="0"/>
        <w:ind w:left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Surgeons should</w:t>
      </w:r>
      <w:r w:rsidR="00BA68F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</w:t>
      </w:r>
      <w:r w:rsidR="00BA6CC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void exce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ssive indentation of the sclera. The final profile of the retina and the sclera should be as flat and horizontal as possible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resembling a nonmyopic macula.</w:t>
      </w:r>
    </w:p>
    <w:p w14:paraId="5CA273E2" w14:textId="77777777" w:rsidR="006C1BC6" w:rsidRPr="00176BF3" w:rsidRDefault="006C1BC6" w:rsidP="008F2C2F">
      <w:pPr>
        <w:pStyle w:val="Paragrafoelenco"/>
        <w:autoSpaceDE w:val="0"/>
        <w:autoSpaceDN w:val="0"/>
        <w:adjustRightInd w:val="0"/>
        <w:ind w:left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48A42D41" w14:textId="3212921D" w:rsidR="008D18A8" w:rsidRPr="00176BF3" w:rsidRDefault="00EB25F5" w:rsidP="008F2C2F">
      <w:pPr>
        <w:pStyle w:val="Paragrafoelenco"/>
        <w:autoSpaceDE w:val="0"/>
        <w:autoSpaceDN w:val="0"/>
        <w:adjustRightInd w:val="0"/>
        <w:ind w:left="0"/>
        <w:rPr>
          <w:rFonts w:asciiTheme="minorHAnsi" w:hAnsiTheme="minorHAnsi" w:cstheme="minorHAnsi"/>
          <w:color w:val="000000" w:themeColor="text1"/>
          <w:sz w:val="22"/>
          <w:szCs w:val="22"/>
          <w:u w:val="single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ntraoperative OCT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can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assist </w:t>
      </w:r>
      <w:r w:rsidR="0059299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in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centering the </w:t>
      </w:r>
      <w:r w:rsidR="0059299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MB 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and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setting</w:t>
      </w:r>
      <w:r w:rsidR="007D17C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right amount of indentation</w:t>
      </w:r>
      <w:r w:rsidR="00BA68F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although the procedure can be completed without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intraoperative OCT</w:t>
      </w:r>
      <w:r w:rsidR="00BA68F6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</w:p>
    <w:p w14:paraId="5D5909D2" w14:textId="77777777" w:rsidR="006D066C" w:rsidRPr="00176BF3" w:rsidRDefault="006D066C" w:rsidP="008F2C2F">
      <w:pPr>
        <w:rPr>
          <w:rFonts w:asciiTheme="minorHAnsi" w:hAnsiTheme="minorHAnsi" w:cstheme="minorHAnsi"/>
          <w:color w:val="000000" w:themeColor="text1"/>
          <w:sz w:val="22"/>
          <w:szCs w:val="22"/>
          <w:u w:val="single"/>
          <w:lang w:val="en-US"/>
        </w:rPr>
      </w:pPr>
    </w:p>
    <w:p w14:paraId="409FF70A" w14:textId="1A00E6A1" w:rsidR="00BA68F6" w:rsidRPr="00176BF3" w:rsidRDefault="00BA68F6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By following these guidelines, surgery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comes with a good prognosis.</w:t>
      </w:r>
      <w:r w:rsidR="00FC149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</w:t>
      </w:r>
      <w:r w:rsidR="00FC149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BCVA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improves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by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an average of 2 lines. It is particularly important to highlight this achievement because high</w:t>
      </w:r>
      <w:r w:rsidR="00FC149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ly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myopic eyes with MTM are expected to improve only anatomically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not functionally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after surgery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6958B2"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  <w:lang w:val="en-US"/>
        </w:rPr>
        <w:t>6</w:t>
      </w:r>
    </w:p>
    <w:p w14:paraId="6FE30712" w14:textId="6C294E37" w:rsidR="00FE45C0" w:rsidRPr="00176BF3" w:rsidRDefault="00FE45C0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5A712131" w14:textId="3CB74EC2" w:rsidR="002653E1" w:rsidRPr="00176BF3" w:rsidRDefault="002653E1" w:rsidP="008F2C2F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20DC8BF3" w14:textId="4BAE7619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1. 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Panozzo G, Mercanti A. Optical coherence tomography findings in myopic traction maculopathy. Arch Ophthalmol. 2004;122(10):1455-1460.</w:t>
      </w:r>
    </w:p>
    <w:p w14:paraId="47F1B1E2" w14:textId="6F2F8516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2. 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Baba T, Ohno-Matsui K, Futagami S, et al. Prevalence and characteristics of foveal retinal detachment without macular hole in high myopia. Am J Ophthalmol. 2003;135(3):338-342.</w:t>
      </w:r>
    </w:p>
    <w:p w14:paraId="1E420551" w14:textId="1641EB11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3. 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Benhamou N, Massin P, Haouchine B, Erginay A, Gaudric A. Macular retinoschisis in highly myopic eyes. </w:t>
      </w:r>
      <w:proofErr w:type="spellStart"/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Am</w:t>
      </w:r>
      <w:proofErr w:type="spellEnd"/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J </w:t>
      </w:r>
      <w:proofErr w:type="spellStart"/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Ophthalmol</w:t>
      </w:r>
      <w:proofErr w:type="spellEnd"/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. 2002;133(6):794-800.</w:t>
      </w:r>
    </w:p>
    <w:p w14:paraId="1CA47030" w14:textId="2701EBDF" w:rsidR="00A2228A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4. 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Parolini B, Palmieri M, Finzi A, et al. 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The new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yopic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raction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aculopathy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taging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</w:t>
      </w:r>
      <w:r w:rsidR="00A2228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ystem. Eur J Ophthalmol. 2021;31(3):1299-1312.</w:t>
      </w:r>
    </w:p>
    <w:p w14:paraId="68907D37" w14:textId="77777777" w:rsidR="00640E80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5.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Shimada N, Tanaka Y, Tokoro T, Ohno-Matsui K. Natural course of myopic traction maculopathy and factors associated with progression or resolution. Am J Ophthalmol. 2013;156(5):948-957.e1.</w:t>
      </w:r>
    </w:p>
    <w:p w14:paraId="70742D52" w14:textId="710C76BD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6.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Parolini B, Palmieri M, Finzi A, Frisina R. Proposal for the management of myopic traction maculopathy based on the new MTM staging system. Eur J Ophthalmol. 2021;31(6):3265-3276.</w:t>
      </w:r>
    </w:p>
    <w:p w14:paraId="33FB834C" w14:textId="70FCA71C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7.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Parolini B, Frisina R, Pinackatt S, Mete M. A new L-shaped design of macular buckle to support a posterior staphyloma in high myopia. Retina. 2013;33(7):1466-1470.</w:t>
      </w:r>
    </w:p>
    <w:p w14:paraId="52E8D2A6" w14:textId="46AF1B10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8. Arumi JG, Boixadera A, Martinez-Castillo V, Zapata MA, Macià C. Surgery for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yopic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acular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h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ole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w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ithout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etinal </w:t>
      </w:r>
      <w:r w:rsidR="0067770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etachment. Eur Ophthalmic Rev.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2012;6(4):204-7.</w:t>
      </w:r>
    </w:p>
    <w:p w14:paraId="48E6148E" w14:textId="06E574FC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9.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Woo SJ, Park KH, Hwang JM, Kim JH, Yu YS, Chung H. Risk factors associated with sclerotomy leakage and postoperative hypotony after 23-gauge transconjunctival sutureless vitrectomy. Retina. 2009;29(4):456-463.</w:t>
      </w:r>
    </w:p>
    <w:p w14:paraId="3DAF54CB" w14:textId="45C0E487" w:rsidR="006958B2" w:rsidRPr="00176BF3" w:rsidRDefault="006958B2" w:rsidP="006958B2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10.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Curtin BJ, Iwamoto T, Renaldo DP. Normal and staphylomatous sclera of high myopia. An electron microscopic study. Arch Ophthalmol. 1979;97(5):912-915.</w:t>
      </w:r>
    </w:p>
    <w:p w14:paraId="1CB1048C" w14:textId="46AE1FE3" w:rsidR="002653E1" w:rsidRPr="00176BF3" w:rsidRDefault="006958B2" w:rsidP="005F19E6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11. </w:t>
      </w:r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Coppola M, Rabiolo A, Cicinelli MV, Querques G, Bandello F. Vitrectomy in high myopia: a narrative review. Int J Retina Vitreous. </w:t>
      </w:r>
      <w:proofErr w:type="gramStart"/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2017;3:37</w:t>
      </w:r>
      <w:proofErr w:type="gramEnd"/>
      <w:r w:rsidR="00640E80"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0E91CB40" w14:textId="56DB73EA" w:rsidR="008F2C2F" w:rsidRPr="00176BF3" w:rsidRDefault="008F2C2F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BFAB1FF" w14:textId="77777777" w:rsidR="005F19E6" w:rsidRPr="00176BF3" w:rsidRDefault="005F19E6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BAA5591" w14:textId="601B5CD0" w:rsidR="008F2C2F" w:rsidRPr="00176BF3" w:rsidRDefault="008F2C2F" w:rsidP="008F2C2F">
      <w:pPr>
        <w:autoSpaceDE w:val="0"/>
        <w:autoSpaceDN w:val="0"/>
        <w:adjustRightInd w:val="0"/>
        <w:rPr>
          <w:rFonts w:asciiTheme="minorHAnsi" w:eastAsiaTheme="minorHAnsi" w:hAnsiTheme="minorHAnsi" w:cstheme="minorHAnsi"/>
          <w:b/>
          <w:bCs/>
          <w:color w:val="000000" w:themeColor="text1"/>
          <w:sz w:val="22"/>
          <w:szCs w:val="22"/>
          <w:lang w:eastAsia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Barbara Parolini</w:t>
      </w:r>
      <w:r w:rsidRPr="00176BF3">
        <w:rPr>
          <w:rFonts w:asciiTheme="minorHAnsi" w:eastAsiaTheme="minorHAnsi" w:hAnsiTheme="minorHAnsi" w:cstheme="minorHAnsi"/>
          <w:b/>
          <w:bCs/>
          <w:color w:val="000000" w:themeColor="text1"/>
          <w:sz w:val="22"/>
          <w:szCs w:val="22"/>
          <w:lang w:eastAsia="en-US"/>
        </w:rPr>
        <w:t>, MD</w:t>
      </w:r>
    </w:p>
    <w:p w14:paraId="00A19849" w14:textId="32EF6EB2" w:rsidR="008F2C2F" w:rsidRPr="00176BF3" w:rsidRDefault="008F2C2F" w:rsidP="008F2C2F">
      <w:pPr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</w:rPr>
      </w:pPr>
      <w:proofErr w:type="spellStart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Vitreoretinal</w:t>
      </w:r>
      <w:proofErr w:type="spellEnd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proofErr w:type="spellStart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Surgeon</w:t>
      </w:r>
      <w:proofErr w:type="spellEnd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, </w:t>
      </w:r>
      <w:proofErr w:type="spellStart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>Eyecare</w:t>
      </w:r>
      <w:proofErr w:type="spellEnd"/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Clinic, Brescia, Italy</w:t>
      </w:r>
    </w:p>
    <w:p w14:paraId="58C0148D" w14:textId="1B17B5F1" w:rsidR="008F2C2F" w:rsidRPr="00176BF3" w:rsidRDefault="008F2C2F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parolinibarbara@gmail.com </w:t>
      </w:r>
    </w:p>
    <w:p w14:paraId="0C4D3846" w14:textId="6CBF5E72" w:rsidR="008F2C2F" w:rsidRPr="00176BF3" w:rsidRDefault="008F2C2F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Financial disclosure: </w:t>
      </w:r>
      <w:r w:rsidR="004A58F1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 have no financial disclosure</w:t>
      </w:r>
    </w:p>
    <w:p w14:paraId="33F31588" w14:textId="22937AFD" w:rsidR="00DE0017" w:rsidRPr="00176BF3" w:rsidRDefault="00DE0017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0EE2044B" w14:textId="0FCB768F" w:rsidR="0067770A" w:rsidRPr="00176BF3" w:rsidRDefault="0067770A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5010328E" w14:textId="77777777" w:rsidR="0067770A" w:rsidRPr="00176BF3" w:rsidRDefault="0067770A" w:rsidP="0067770A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18704403" w14:textId="77777777" w:rsidR="0067770A" w:rsidRPr="00176BF3" w:rsidRDefault="0067770A" w:rsidP="0067770A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Main article figure:</w:t>
      </w:r>
    </w:p>
    <w:p w14:paraId="25EDD313" w14:textId="77777777" w:rsidR="0067770A" w:rsidRPr="00176BF3" w:rsidRDefault="0067770A" w:rsidP="0067770A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noProof/>
          <w:color w:val="000000" w:themeColor="text1"/>
          <w:sz w:val="22"/>
          <w:szCs w:val="22"/>
          <w:lang w:val="en-US"/>
        </w:rPr>
        <w:lastRenderedPageBreak/>
        <w:drawing>
          <wp:inline distT="0" distB="0" distL="0" distR="0" wp14:anchorId="0E477429" wp14:editId="663FF52D">
            <wp:extent cx="6543923" cy="3681138"/>
            <wp:effectExtent l="0" t="0" r="0" b="1905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6970" cy="369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74B48" w14:textId="77777777" w:rsidR="0067770A" w:rsidRPr="00176BF3" w:rsidRDefault="0067770A" w:rsidP="0067770A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Figure. In the myopic traction maculopathy staging system, the four rows represent the evolution of the disease in a direction perpendicular to the retina from inner/outer schisis to complete macular detachment. The three columns represent the evolution in a direction tangential to the retina and the fovea from normal fovea to FTMH. The outer LMH is marked as O and may occur in stage 2, 3, and 4. The presence of epiretinal abnormalities is marked as + and are possible in every stage.</w:t>
      </w:r>
    </w:p>
    <w:p w14:paraId="0B90001A" w14:textId="2E60A91B" w:rsidR="0067770A" w:rsidRPr="00176BF3" w:rsidRDefault="0067770A" w:rsidP="005F19E6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4D444B79" w14:textId="77777777" w:rsidR="0067770A" w:rsidRPr="00176BF3" w:rsidRDefault="0067770A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4C541408" w14:textId="4A92ECD3" w:rsidR="00DE0017" w:rsidRPr="00176BF3" w:rsidRDefault="00DE0017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01943326" w14:textId="10876922" w:rsidR="005E4A94" w:rsidRPr="00176BF3" w:rsidRDefault="005E4A94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[ART: please create a sidebar with the below case reports]</w:t>
      </w:r>
    </w:p>
    <w:p w14:paraId="35D902D0" w14:textId="0671B15C" w:rsidR="0067770A" w:rsidRPr="00176BF3" w:rsidRDefault="0067770A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PATIENT EXAMPLES</w:t>
      </w:r>
    </w:p>
    <w:p w14:paraId="6484C072" w14:textId="726458F3" w:rsidR="005E4A94" w:rsidRPr="00176BF3" w:rsidRDefault="00636A7A" w:rsidP="005E4A94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Case No</w:t>
      </w:r>
      <w:r w:rsidR="005E4A94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.</w:t>
      </w:r>
      <w:r w:rsidR="006B77F6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 </w:t>
      </w:r>
      <w:r w:rsidR="005E4A94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1</w:t>
      </w:r>
    </w:p>
    <w:p w14:paraId="07EDD705" w14:textId="010F9886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 53</w:t>
      </w:r>
      <w:r w:rsidR="001607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-year-old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female </w:t>
      </w:r>
      <w:r w:rsidR="00417D5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patient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presented </w:t>
      </w:r>
      <w:r w:rsidR="001607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with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</w:t>
      </w:r>
      <w:r w:rsidR="0016074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stage 4c (Fig</w:t>
      </w:r>
      <w:r w:rsidR="005C34B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1A and 1B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). BCVA was 0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05 with -25 spherical equivalent. Axial length was 38 mm.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5C34B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patient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underwent a combined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PPV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+</w:t>
      </w:r>
      <w:r w:rsidR="000E18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MB</w:t>
      </w:r>
      <w:r w:rsidR="000E18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+</w:t>
      </w:r>
      <w:r w:rsidR="000E18DA" w:rsidRPr="00176BF3">
        <w:rPr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ILM</w:t>
      </w:r>
      <w:r w:rsidR="000E18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peeling and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ILM</w:t>
      </w:r>
      <w:r w:rsidR="008B26A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flap on the associated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FTMH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,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with</w:t>
      </w:r>
      <w:r w:rsidR="00E06FF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SF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vertAlign w:val="subscript"/>
          <w:lang w:val="en-US"/>
        </w:rPr>
        <w:t>6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gas injection. Face-down positioning was advised for 3 days postoperatively.</w:t>
      </w:r>
    </w:p>
    <w:p w14:paraId="4A5E9BB4" w14:textId="77777777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2A882DC5" w14:textId="77874900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At </w:t>
      </w:r>
      <w:r w:rsidR="0040249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1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month</w:t>
      </w:r>
      <w:r w:rsidR="00417D5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follow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="00417D5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up</w:t>
      </w:r>
      <w:r w:rsidR="00E06FF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the retina was attached and the hole was closed (Fig</w:t>
      </w:r>
      <w:r w:rsidR="00417D5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1C and 1D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). BCVA was 0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2 with -23 spherical equivalent. </w:t>
      </w:r>
      <w:r w:rsidR="00417D5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patient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underwent cataract surgery obtaining a final BCVA of 0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6 with -3 spherical equivalent at 9 months after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PPV</w:t>
      </w:r>
      <w:r w:rsidR="000E18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+</w:t>
      </w:r>
      <w:r w:rsidR="000E18DA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MB surgery.</w:t>
      </w:r>
    </w:p>
    <w:p w14:paraId="4550AF30" w14:textId="77777777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435DAF5C" w14:textId="1C088D72" w:rsidR="005E4A94" w:rsidRPr="00176BF3" w:rsidRDefault="00636A7A" w:rsidP="005E4A94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Case No</w:t>
      </w:r>
      <w:r w:rsidR="005E4A94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.</w:t>
      </w:r>
      <w:r w:rsidR="006B77F6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 xml:space="preserve"> </w:t>
      </w:r>
      <w:r w:rsidR="005E4A94" w:rsidRPr="00176BF3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en-US"/>
        </w:rPr>
        <w:t>2</w:t>
      </w:r>
    </w:p>
    <w:p w14:paraId="7C1D3DFA" w14:textId="6DC9D504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 47</w:t>
      </w:r>
      <w:r w:rsidR="00CC773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-year-old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male </w:t>
      </w:r>
      <w:r w:rsidR="00CC773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patient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presented </w:t>
      </w:r>
      <w:r w:rsidR="00CC773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with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</w:t>
      </w:r>
      <w:r w:rsidR="005C34BD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stage 3a (Fig</w:t>
      </w:r>
      <w:r w:rsidR="00CC773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ure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A). BCVA was 0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05 with -22 spherical equivalent. Axial length was 31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7 mm. Microperimetry showed a large scotoma (Fig</w:t>
      </w:r>
      <w:r w:rsidR="00CC773C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ure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2B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).</w:t>
      </w:r>
    </w:p>
    <w:p w14:paraId="08DF8CB2" w14:textId="77777777" w:rsidR="005E4A94" w:rsidRPr="00176BF3" w:rsidRDefault="005E4A94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7FDFA14B" w14:textId="65BD6FDA" w:rsidR="005E4A94" w:rsidRPr="00176BF3" w:rsidRDefault="00CC773C" w:rsidP="005E4A94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The patient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underwent a</w:t>
      </w:r>
      <w:r w:rsidR="0040249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n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MB</w:t>
      </w:r>
      <w:r w:rsidR="0040249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only procedure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that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lasted 30 minutes.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At 1 month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follow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up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, the retina was attached (Fig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ure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C) and remained attached until the </w:t>
      </w:r>
      <w:r w:rsidR="003F526E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12-month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follow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up. BCVA improved to 0</w:t>
      </w:r>
      <w:r w:rsidR="006139A7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.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7 with -19 spherical equivalent. Microperimetry showed disappearance of the scotoma postoperatively (Fig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ure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</w:t>
      </w:r>
      <w:r w:rsidR="005E4A94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D).</w:t>
      </w:r>
    </w:p>
    <w:p w14:paraId="6057DFA9" w14:textId="4F355CBB" w:rsidR="005E4A94" w:rsidRPr="00176BF3" w:rsidRDefault="005E4A94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[end]</w:t>
      </w:r>
    </w:p>
    <w:p w14:paraId="43DA7BE6" w14:textId="6C8495B7" w:rsidR="005E4A94" w:rsidRPr="00176BF3" w:rsidRDefault="005E4A94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328B196C" w14:textId="5E202B09" w:rsidR="00CE53E7" w:rsidRPr="00176BF3" w:rsidRDefault="00CE53E7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131FE0A6" w14:textId="48F9F4C1" w:rsidR="0006566F" w:rsidRPr="00176BF3" w:rsidRDefault="0006566F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382F6FA6" w14:textId="0DA685AD" w:rsidR="0006566F" w:rsidRPr="00176BF3" w:rsidRDefault="0006566F" w:rsidP="005F19E6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SIDEBAR IMAGES: </w:t>
      </w:r>
    </w:p>
    <w:p w14:paraId="2B2405E1" w14:textId="3F596B62" w:rsidR="00DE0017" w:rsidRPr="00176BF3" w:rsidRDefault="00CE53E7" w:rsidP="008F2C2F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4796C09" wp14:editId="21328284">
            <wp:extent cx="2743200" cy="1543125"/>
            <wp:effectExtent l="0" t="0" r="0" b="6350"/>
            <wp:docPr id="2" name="Picture 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5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9F5A2" w14:textId="0BDC0698" w:rsidR="00DE0017" w:rsidRPr="00176BF3" w:rsidRDefault="00DE0017" w:rsidP="00852A89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Figure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1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.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stage 4c (A, B). At 1 month follow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up, the </w:t>
      </w:r>
      <w:r w:rsidR="00E74FF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patient’s 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retina was attached and the hole was closed (C, D).</w:t>
      </w:r>
    </w:p>
    <w:p w14:paraId="740E9EC4" w14:textId="77777777" w:rsidR="00CE53E7" w:rsidRPr="00176BF3" w:rsidRDefault="00CE53E7" w:rsidP="005F19E6">
      <w:pPr>
        <w:widowControl w:val="0"/>
        <w:autoSpaceDE w:val="0"/>
        <w:autoSpaceDN w:val="0"/>
        <w:adjustRightInd w:val="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</w:p>
    <w:p w14:paraId="1AB1457D" w14:textId="54A95576" w:rsidR="00CE53E7" w:rsidRPr="00176BF3" w:rsidRDefault="00CE53E7" w:rsidP="00CE53E7">
      <w:pPr>
        <w:widowControl w:val="0"/>
        <w:autoSpaceDE w:val="0"/>
        <w:autoSpaceDN w:val="0"/>
        <w:adjustRightInd w:val="0"/>
        <w:ind w:left="480" w:hanging="480"/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noProof/>
          <w:color w:val="000000" w:themeColor="text1"/>
          <w:sz w:val="22"/>
          <w:szCs w:val="22"/>
          <w:lang w:val="en-US"/>
        </w:rPr>
        <w:drawing>
          <wp:inline distT="0" distB="0" distL="0" distR="0" wp14:anchorId="6FF87518" wp14:editId="419B404B">
            <wp:extent cx="2743200" cy="1543127"/>
            <wp:effectExtent l="0" t="0" r="0" b="6350"/>
            <wp:docPr id="3" name="Picture 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applicatio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54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33590" w14:textId="2D35E018" w:rsidR="00DE0017" w:rsidRPr="008F2C2F" w:rsidRDefault="00DE0017" w:rsidP="005F19E6">
      <w:pPr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</w:pP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Figure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2</w:t>
      </w:r>
      <w:r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. 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MTM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 stage 3a (A). Microperimetry showed a large scotoma (B). At 1 month follow</w:t>
      </w:r>
      <w:r w:rsidR="0006566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-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up, the </w:t>
      </w:r>
      <w:r w:rsidR="00E74FFF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 xml:space="preserve">patient’s </w:t>
      </w:r>
      <w:r w:rsidR="00852A89" w:rsidRPr="00176BF3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retina was attached (C) and microperimetry showed disappearance of the scotoma postoperatively (D).</w:t>
      </w:r>
    </w:p>
    <w:sectPr w:rsidR="00DE0017" w:rsidRPr="008F2C2F" w:rsidSect="000D7208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00000007"/>
    <w:lvl w:ilvl="0" w:tplc="00000259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00000008"/>
    <w:lvl w:ilvl="0" w:tplc="000002BD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00000009"/>
    <w:lvl w:ilvl="0" w:tplc="0000032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0000000A"/>
    <w:lvl w:ilvl="0" w:tplc="00000385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7E16C38"/>
    <w:multiLevelType w:val="hybridMultilevel"/>
    <w:tmpl w:val="ECCCCD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EAE49BF"/>
    <w:multiLevelType w:val="hybridMultilevel"/>
    <w:tmpl w:val="E8C8064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3153AF4"/>
    <w:multiLevelType w:val="hybridMultilevel"/>
    <w:tmpl w:val="5D225B12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55522C5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5CF4CE3"/>
    <w:multiLevelType w:val="hybridMultilevel"/>
    <w:tmpl w:val="956613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5FE541C"/>
    <w:multiLevelType w:val="hybridMultilevel"/>
    <w:tmpl w:val="E2C8965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7EE30B4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9197DB5"/>
    <w:multiLevelType w:val="hybridMultilevel"/>
    <w:tmpl w:val="B232D36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D76763F"/>
    <w:multiLevelType w:val="hybridMultilevel"/>
    <w:tmpl w:val="ECCCCD4A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EBB1B13"/>
    <w:multiLevelType w:val="hybridMultilevel"/>
    <w:tmpl w:val="A6AA50D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FF70A9E"/>
    <w:multiLevelType w:val="hybridMultilevel"/>
    <w:tmpl w:val="DBCCB938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1A02097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25294668"/>
    <w:multiLevelType w:val="hybridMultilevel"/>
    <w:tmpl w:val="9C2A70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55B5FB7"/>
    <w:multiLevelType w:val="hybridMultilevel"/>
    <w:tmpl w:val="9D229DFE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79068C5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284177EE"/>
    <w:multiLevelType w:val="hybridMultilevel"/>
    <w:tmpl w:val="563EF1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2AC57D3D"/>
    <w:multiLevelType w:val="hybridMultilevel"/>
    <w:tmpl w:val="07D85CE0"/>
    <w:lvl w:ilvl="0" w:tplc="0410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32C43C45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35523E3C"/>
    <w:multiLevelType w:val="hybridMultilevel"/>
    <w:tmpl w:val="956613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6C428C5"/>
    <w:multiLevelType w:val="hybridMultilevel"/>
    <w:tmpl w:val="9D229DFE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E5A5534"/>
    <w:multiLevelType w:val="hybridMultilevel"/>
    <w:tmpl w:val="ECCCCD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1261F37"/>
    <w:multiLevelType w:val="hybridMultilevel"/>
    <w:tmpl w:val="52701A46"/>
    <w:lvl w:ilvl="0" w:tplc="31247918">
      <w:start w:val="1"/>
      <w:numFmt w:val="decimal"/>
      <w:lvlText w:val="%1."/>
      <w:lvlJc w:val="left"/>
      <w:pPr>
        <w:ind w:left="720" w:hanging="360"/>
      </w:pPr>
      <w:rPr>
        <w:b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5120CF3"/>
    <w:multiLevelType w:val="hybridMultilevel"/>
    <w:tmpl w:val="E67C9E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78D3F5A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47D31DF5"/>
    <w:multiLevelType w:val="hybridMultilevel"/>
    <w:tmpl w:val="ECCCCD4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F954A13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51F145D1"/>
    <w:multiLevelType w:val="hybridMultilevel"/>
    <w:tmpl w:val="88A6AE5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2BC31BD"/>
    <w:multiLevelType w:val="hybridMultilevel"/>
    <w:tmpl w:val="813431F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D6959B0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5DCF2880"/>
    <w:multiLevelType w:val="hybridMultilevel"/>
    <w:tmpl w:val="E67C9E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EF64894"/>
    <w:multiLevelType w:val="hybridMultilevel"/>
    <w:tmpl w:val="813431F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41F3B1E"/>
    <w:multiLevelType w:val="hybridMultilevel"/>
    <w:tmpl w:val="813431FA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7C12329"/>
    <w:multiLevelType w:val="hybridMultilevel"/>
    <w:tmpl w:val="26A01F02"/>
    <w:lvl w:ilvl="0" w:tplc="0410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43" w15:restartNumberingAfterBreak="0">
    <w:nsid w:val="68304EE9"/>
    <w:multiLevelType w:val="multilevel"/>
    <w:tmpl w:val="2EEEC1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6F7D705A"/>
    <w:multiLevelType w:val="hybridMultilevel"/>
    <w:tmpl w:val="F4422F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BB80ADF"/>
    <w:multiLevelType w:val="hybridMultilevel"/>
    <w:tmpl w:val="5EECE5BE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47604549">
    <w:abstractNumId w:val="0"/>
  </w:num>
  <w:num w:numId="2" w16cid:durableId="1956592686">
    <w:abstractNumId w:val="1"/>
  </w:num>
  <w:num w:numId="3" w16cid:durableId="1237017077">
    <w:abstractNumId w:val="2"/>
  </w:num>
  <w:num w:numId="4" w16cid:durableId="1085154477">
    <w:abstractNumId w:val="3"/>
  </w:num>
  <w:num w:numId="5" w16cid:durableId="831067243">
    <w:abstractNumId w:val="4"/>
  </w:num>
  <w:num w:numId="6" w16cid:durableId="2113621535">
    <w:abstractNumId w:val="5"/>
  </w:num>
  <w:num w:numId="7" w16cid:durableId="2133090446">
    <w:abstractNumId w:val="6"/>
  </w:num>
  <w:num w:numId="8" w16cid:durableId="1959751432">
    <w:abstractNumId w:val="7"/>
  </w:num>
  <w:num w:numId="9" w16cid:durableId="579484653">
    <w:abstractNumId w:val="8"/>
  </w:num>
  <w:num w:numId="10" w16cid:durableId="1597055196">
    <w:abstractNumId w:val="9"/>
  </w:num>
  <w:num w:numId="11" w16cid:durableId="164563200">
    <w:abstractNumId w:val="38"/>
  </w:num>
  <w:num w:numId="12" w16cid:durableId="183255396">
    <w:abstractNumId w:val="22"/>
  </w:num>
  <w:num w:numId="13" w16cid:durableId="186678366">
    <w:abstractNumId w:val="44"/>
  </w:num>
  <w:num w:numId="14" w16cid:durableId="932668133">
    <w:abstractNumId w:val="25"/>
  </w:num>
  <w:num w:numId="15" w16cid:durableId="1028026008">
    <w:abstractNumId w:val="31"/>
  </w:num>
  <w:num w:numId="16" w16cid:durableId="1748304094">
    <w:abstractNumId w:val="10"/>
  </w:num>
  <w:num w:numId="17" w16cid:durableId="122845702">
    <w:abstractNumId w:val="30"/>
  </w:num>
  <w:num w:numId="18" w16cid:durableId="1432893845">
    <w:abstractNumId w:val="28"/>
  </w:num>
  <w:num w:numId="19" w16cid:durableId="2141603047">
    <w:abstractNumId w:val="15"/>
  </w:num>
  <w:num w:numId="20" w16cid:durableId="277957359">
    <w:abstractNumId w:val="14"/>
  </w:num>
  <w:num w:numId="21" w16cid:durableId="2116975022">
    <w:abstractNumId w:val="42"/>
  </w:num>
  <w:num w:numId="22" w16cid:durableId="2097048638">
    <w:abstractNumId w:val="20"/>
  </w:num>
  <w:num w:numId="23" w16cid:durableId="1148402027">
    <w:abstractNumId w:val="34"/>
  </w:num>
  <w:num w:numId="24" w16cid:durableId="1948149516">
    <w:abstractNumId w:val="19"/>
  </w:num>
  <w:num w:numId="25" w16cid:durableId="1395734861">
    <w:abstractNumId w:val="39"/>
  </w:num>
  <w:num w:numId="26" w16cid:durableId="1277953082">
    <w:abstractNumId w:val="17"/>
  </w:num>
  <w:num w:numId="27" w16cid:durableId="1904176488">
    <w:abstractNumId w:val="32"/>
  </w:num>
  <w:num w:numId="28" w16cid:durableId="492599390">
    <w:abstractNumId w:val="13"/>
  </w:num>
  <w:num w:numId="29" w16cid:durableId="1649476163">
    <w:abstractNumId w:val="43"/>
  </w:num>
  <w:num w:numId="30" w16cid:durableId="1051416692">
    <w:abstractNumId w:val="24"/>
  </w:num>
  <w:num w:numId="31" w16cid:durableId="1449154500">
    <w:abstractNumId w:val="21"/>
  </w:num>
  <w:num w:numId="32" w16cid:durableId="471481133">
    <w:abstractNumId w:val="35"/>
  </w:num>
  <w:num w:numId="33" w16cid:durableId="1665669644">
    <w:abstractNumId w:val="16"/>
  </w:num>
  <w:num w:numId="34" w16cid:durableId="590166461">
    <w:abstractNumId w:val="33"/>
  </w:num>
  <w:num w:numId="35" w16cid:durableId="1693068720">
    <w:abstractNumId w:val="23"/>
  </w:num>
  <w:num w:numId="36" w16cid:durableId="1043098232">
    <w:abstractNumId w:val="27"/>
  </w:num>
  <w:num w:numId="37" w16cid:durableId="771239829">
    <w:abstractNumId w:val="26"/>
  </w:num>
  <w:num w:numId="38" w16cid:durableId="1846359157">
    <w:abstractNumId w:val="12"/>
  </w:num>
  <w:num w:numId="39" w16cid:durableId="1038896249">
    <w:abstractNumId w:val="40"/>
  </w:num>
  <w:num w:numId="40" w16cid:durableId="207837869">
    <w:abstractNumId w:val="41"/>
  </w:num>
  <w:num w:numId="41" w16cid:durableId="1951476602">
    <w:abstractNumId w:val="37"/>
  </w:num>
  <w:num w:numId="42" w16cid:durableId="1561289465">
    <w:abstractNumId w:val="36"/>
  </w:num>
  <w:num w:numId="43" w16cid:durableId="1964575697">
    <w:abstractNumId w:val="29"/>
  </w:num>
  <w:num w:numId="44" w16cid:durableId="1369337406">
    <w:abstractNumId w:val="45"/>
  </w:num>
  <w:num w:numId="45" w16cid:durableId="153109992">
    <w:abstractNumId w:val="11"/>
  </w:num>
  <w:num w:numId="46" w16cid:durableId="1968048775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6"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0CE1"/>
    <w:rsid w:val="00006CD6"/>
    <w:rsid w:val="000135C6"/>
    <w:rsid w:val="000139D0"/>
    <w:rsid w:val="00014811"/>
    <w:rsid w:val="00024B0D"/>
    <w:rsid w:val="00031B62"/>
    <w:rsid w:val="00042941"/>
    <w:rsid w:val="0006566F"/>
    <w:rsid w:val="00071396"/>
    <w:rsid w:val="000749E1"/>
    <w:rsid w:val="0007535B"/>
    <w:rsid w:val="00080696"/>
    <w:rsid w:val="00080C66"/>
    <w:rsid w:val="00086482"/>
    <w:rsid w:val="000909AB"/>
    <w:rsid w:val="000A13AD"/>
    <w:rsid w:val="000B4BE8"/>
    <w:rsid w:val="000B5490"/>
    <w:rsid w:val="000C2230"/>
    <w:rsid w:val="000C3AF7"/>
    <w:rsid w:val="000C42D2"/>
    <w:rsid w:val="000C6CCD"/>
    <w:rsid w:val="000D6901"/>
    <w:rsid w:val="000D70EF"/>
    <w:rsid w:val="000D7208"/>
    <w:rsid w:val="000E18DA"/>
    <w:rsid w:val="00103FEC"/>
    <w:rsid w:val="0010471D"/>
    <w:rsid w:val="00127E58"/>
    <w:rsid w:val="00130E56"/>
    <w:rsid w:val="00134A2D"/>
    <w:rsid w:val="00153C3A"/>
    <w:rsid w:val="0016074D"/>
    <w:rsid w:val="00161749"/>
    <w:rsid w:val="00166930"/>
    <w:rsid w:val="00176BF3"/>
    <w:rsid w:val="001800BB"/>
    <w:rsid w:val="0018041C"/>
    <w:rsid w:val="00180B0A"/>
    <w:rsid w:val="001B6BB9"/>
    <w:rsid w:val="001D38B8"/>
    <w:rsid w:val="001D3DA3"/>
    <w:rsid w:val="001E4C7A"/>
    <w:rsid w:val="002048EA"/>
    <w:rsid w:val="002324A3"/>
    <w:rsid w:val="002653E1"/>
    <w:rsid w:val="002A2A3C"/>
    <w:rsid w:val="002B414B"/>
    <w:rsid w:val="002B4A39"/>
    <w:rsid w:val="002B7FAE"/>
    <w:rsid w:val="002C1AB0"/>
    <w:rsid w:val="002E0AF7"/>
    <w:rsid w:val="002E7637"/>
    <w:rsid w:val="002F1171"/>
    <w:rsid w:val="003035E8"/>
    <w:rsid w:val="00311E03"/>
    <w:rsid w:val="00313E4D"/>
    <w:rsid w:val="0032689E"/>
    <w:rsid w:val="00326B9D"/>
    <w:rsid w:val="00333233"/>
    <w:rsid w:val="00333906"/>
    <w:rsid w:val="00337218"/>
    <w:rsid w:val="00344255"/>
    <w:rsid w:val="00350A27"/>
    <w:rsid w:val="00351D50"/>
    <w:rsid w:val="00353A84"/>
    <w:rsid w:val="0036235B"/>
    <w:rsid w:val="0037103E"/>
    <w:rsid w:val="00377F09"/>
    <w:rsid w:val="003917BB"/>
    <w:rsid w:val="0039550E"/>
    <w:rsid w:val="003B042E"/>
    <w:rsid w:val="003C6534"/>
    <w:rsid w:val="003D610D"/>
    <w:rsid w:val="003D6ADE"/>
    <w:rsid w:val="003D7E5E"/>
    <w:rsid w:val="003E4668"/>
    <w:rsid w:val="003E5921"/>
    <w:rsid w:val="003F526E"/>
    <w:rsid w:val="003F673E"/>
    <w:rsid w:val="003F6832"/>
    <w:rsid w:val="0040249E"/>
    <w:rsid w:val="004037C8"/>
    <w:rsid w:val="00412EF1"/>
    <w:rsid w:val="00417886"/>
    <w:rsid w:val="00417D5F"/>
    <w:rsid w:val="00425E3A"/>
    <w:rsid w:val="004315CC"/>
    <w:rsid w:val="00436FA7"/>
    <w:rsid w:val="0044191C"/>
    <w:rsid w:val="00450E3B"/>
    <w:rsid w:val="00455FC3"/>
    <w:rsid w:val="00460CE1"/>
    <w:rsid w:val="0046436A"/>
    <w:rsid w:val="004726B6"/>
    <w:rsid w:val="004827BF"/>
    <w:rsid w:val="0048410B"/>
    <w:rsid w:val="00487651"/>
    <w:rsid w:val="004953F1"/>
    <w:rsid w:val="004A1D6F"/>
    <w:rsid w:val="004A38A9"/>
    <w:rsid w:val="004A4287"/>
    <w:rsid w:val="004A58F1"/>
    <w:rsid w:val="004D0FD3"/>
    <w:rsid w:val="004F5A2F"/>
    <w:rsid w:val="00502BF5"/>
    <w:rsid w:val="005031D3"/>
    <w:rsid w:val="00514C02"/>
    <w:rsid w:val="00517E94"/>
    <w:rsid w:val="00523BD8"/>
    <w:rsid w:val="00525D95"/>
    <w:rsid w:val="005336C0"/>
    <w:rsid w:val="0057766E"/>
    <w:rsid w:val="00585B42"/>
    <w:rsid w:val="00586D28"/>
    <w:rsid w:val="00587858"/>
    <w:rsid w:val="00592999"/>
    <w:rsid w:val="005A517A"/>
    <w:rsid w:val="005C34BD"/>
    <w:rsid w:val="005C47B6"/>
    <w:rsid w:val="005D0D2A"/>
    <w:rsid w:val="005D5932"/>
    <w:rsid w:val="005E3F43"/>
    <w:rsid w:val="005E4A94"/>
    <w:rsid w:val="005F19E6"/>
    <w:rsid w:val="006139A7"/>
    <w:rsid w:val="00636A7A"/>
    <w:rsid w:val="00640E80"/>
    <w:rsid w:val="00653847"/>
    <w:rsid w:val="00671F96"/>
    <w:rsid w:val="0067770A"/>
    <w:rsid w:val="006814CB"/>
    <w:rsid w:val="006958B2"/>
    <w:rsid w:val="006A4A56"/>
    <w:rsid w:val="006B00CC"/>
    <w:rsid w:val="006B68D5"/>
    <w:rsid w:val="006B77F6"/>
    <w:rsid w:val="006C1BC6"/>
    <w:rsid w:val="006C3607"/>
    <w:rsid w:val="006D066C"/>
    <w:rsid w:val="006D6534"/>
    <w:rsid w:val="006E0D50"/>
    <w:rsid w:val="00730FC0"/>
    <w:rsid w:val="00745E63"/>
    <w:rsid w:val="00756747"/>
    <w:rsid w:val="00762B36"/>
    <w:rsid w:val="00767FCE"/>
    <w:rsid w:val="007727BD"/>
    <w:rsid w:val="00784E13"/>
    <w:rsid w:val="007C33F6"/>
    <w:rsid w:val="007C59C2"/>
    <w:rsid w:val="007D00B8"/>
    <w:rsid w:val="007D17CF"/>
    <w:rsid w:val="007D5DC1"/>
    <w:rsid w:val="007D7FCB"/>
    <w:rsid w:val="00812A26"/>
    <w:rsid w:val="00826776"/>
    <w:rsid w:val="00836BFC"/>
    <w:rsid w:val="00837B62"/>
    <w:rsid w:val="00852A89"/>
    <w:rsid w:val="008578AF"/>
    <w:rsid w:val="00871F38"/>
    <w:rsid w:val="00873E0E"/>
    <w:rsid w:val="008815E4"/>
    <w:rsid w:val="00885528"/>
    <w:rsid w:val="008A1E59"/>
    <w:rsid w:val="008A3691"/>
    <w:rsid w:val="008B219A"/>
    <w:rsid w:val="008B26AA"/>
    <w:rsid w:val="008B577D"/>
    <w:rsid w:val="008D18A8"/>
    <w:rsid w:val="008D6DD8"/>
    <w:rsid w:val="008F2C2F"/>
    <w:rsid w:val="008F3C07"/>
    <w:rsid w:val="009147C1"/>
    <w:rsid w:val="00921237"/>
    <w:rsid w:val="00950165"/>
    <w:rsid w:val="009638E7"/>
    <w:rsid w:val="009671C9"/>
    <w:rsid w:val="009A2E50"/>
    <w:rsid w:val="009A5827"/>
    <w:rsid w:val="009A5EB2"/>
    <w:rsid w:val="009B3281"/>
    <w:rsid w:val="009C171D"/>
    <w:rsid w:val="009C4A97"/>
    <w:rsid w:val="009C6A00"/>
    <w:rsid w:val="009D184D"/>
    <w:rsid w:val="009E520A"/>
    <w:rsid w:val="009E7735"/>
    <w:rsid w:val="00A14EE9"/>
    <w:rsid w:val="00A15962"/>
    <w:rsid w:val="00A161D8"/>
    <w:rsid w:val="00A2228A"/>
    <w:rsid w:val="00A34C8E"/>
    <w:rsid w:val="00A454C6"/>
    <w:rsid w:val="00A93C1F"/>
    <w:rsid w:val="00AA496E"/>
    <w:rsid w:val="00AA7C83"/>
    <w:rsid w:val="00AD45FF"/>
    <w:rsid w:val="00AE36E5"/>
    <w:rsid w:val="00AE4F45"/>
    <w:rsid w:val="00B12FEE"/>
    <w:rsid w:val="00B152F5"/>
    <w:rsid w:val="00B17A88"/>
    <w:rsid w:val="00B33ECD"/>
    <w:rsid w:val="00B35398"/>
    <w:rsid w:val="00B37C3E"/>
    <w:rsid w:val="00B470CE"/>
    <w:rsid w:val="00B70945"/>
    <w:rsid w:val="00B70BF6"/>
    <w:rsid w:val="00B81A00"/>
    <w:rsid w:val="00B87BAF"/>
    <w:rsid w:val="00B92A6D"/>
    <w:rsid w:val="00B975DD"/>
    <w:rsid w:val="00BA27AB"/>
    <w:rsid w:val="00BA68F6"/>
    <w:rsid w:val="00BA6CCE"/>
    <w:rsid w:val="00BB77D5"/>
    <w:rsid w:val="00BC3C82"/>
    <w:rsid w:val="00BC5FC9"/>
    <w:rsid w:val="00BE01B5"/>
    <w:rsid w:val="00BF67F3"/>
    <w:rsid w:val="00BF7996"/>
    <w:rsid w:val="00C02399"/>
    <w:rsid w:val="00C04BC6"/>
    <w:rsid w:val="00C07FA6"/>
    <w:rsid w:val="00C167D5"/>
    <w:rsid w:val="00C22BDA"/>
    <w:rsid w:val="00C22E0E"/>
    <w:rsid w:val="00C240FB"/>
    <w:rsid w:val="00C26DCF"/>
    <w:rsid w:val="00C47F23"/>
    <w:rsid w:val="00C500B5"/>
    <w:rsid w:val="00C51912"/>
    <w:rsid w:val="00C70177"/>
    <w:rsid w:val="00C82F8C"/>
    <w:rsid w:val="00C965CB"/>
    <w:rsid w:val="00CA0F4C"/>
    <w:rsid w:val="00CB181D"/>
    <w:rsid w:val="00CB7339"/>
    <w:rsid w:val="00CC0930"/>
    <w:rsid w:val="00CC773C"/>
    <w:rsid w:val="00CD0DBF"/>
    <w:rsid w:val="00CD1AD0"/>
    <w:rsid w:val="00CD7448"/>
    <w:rsid w:val="00CE140E"/>
    <w:rsid w:val="00CE53E7"/>
    <w:rsid w:val="00CF5F16"/>
    <w:rsid w:val="00D05F24"/>
    <w:rsid w:val="00D361E4"/>
    <w:rsid w:val="00D65DE1"/>
    <w:rsid w:val="00D67715"/>
    <w:rsid w:val="00D714FF"/>
    <w:rsid w:val="00D84757"/>
    <w:rsid w:val="00D86FB9"/>
    <w:rsid w:val="00D9511F"/>
    <w:rsid w:val="00DA0407"/>
    <w:rsid w:val="00DB6CB6"/>
    <w:rsid w:val="00DD0460"/>
    <w:rsid w:val="00DD55C3"/>
    <w:rsid w:val="00DE0017"/>
    <w:rsid w:val="00E06FF7"/>
    <w:rsid w:val="00E2115F"/>
    <w:rsid w:val="00E27AFC"/>
    <w:rsid w:val="00E4165D"/>
    <w:rsid w:val="00E554DE"/>
    <w:rsid w:val="00E74FFF"/>
    <w:rsid w:val="00E83B98"/>
    <w:rsid w:val="00EA0101"/>
    <w:rsid w:val="00EA0740"/>
    <w:rsid w:val="00EB25F5"/>
    <w:rsid w:val="00EB7B57"/>
    <w:rsid w:val="00ED2D2C"/>
    <w:rsid w:val="00ED4D44"/>
    <w:rsid w:val="00ED6656"/>
    <w:rsid w:val="00ED693B"/>
    <w:rsid w:val="00EE456C"/>
    <w:rsid w:val="00EF5FDB"/>
    <w:rsid w:val="00F01996"/>
    <w:rsid w:val="00F04CAB"/>
    <w:rsid w:val="00F90236"/>
    <w:rsid w:val="00F91333"/>
    <w:rsid w:val="00F97DA8"/>
    <w:rsid w:val="00FA064A"/>
    <w:rsid w:val="00FA324F"/>
    <w:rsid w:val="00FB5712"/>
    <w:rsid w:val="00FC149A"/>
    <w:rsid w:val="00FE45C0"/>
    <w:rsid w:val="00FE6B3E"/>
    <w:rsid w:val="00FE7345"/>
    <w:rsid w:val="00FF12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BCD297"/>
  <w14:defaultImageDpi w14:val="32767"/>
  <w15:chartTrackingRefBased/>
  <w15:docId w15:val="{68763072-00FD-6341-8830-CDAA0B4C71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e">
    <w:name w:val="Normal"/>
    <w:qFormat/>
    <w:rsid w:val="009C4A97"/>
    <w:rPr>
      <w:rFonts w:ascii="Times New Roman" w:eastAsia="Times New Roman" w:hAnsi="Times New Roman" w:cs="Times New Roman"/>
      <w:lang w:val="it-IT"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3D610D"/>
    <w:pPr>
      <w:ind w:left="720"/>
      <w:contextualSpacing/>
    </w:pPr>
  </w:style>
  <w:style w:type="character" w:styleId="Enfasigrassetto">
    <w:name w:val="Strong"/>
    <w:basedOn w:val="Carpredefinitoparagrafo"/>
    <w:uiPriority w:val="22"/>
    <w:qFormat/>
    <w:rsid w:val="00FE7345"/>
    <w:rPr>
      <w:b/>
      <w:bCs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B0D"/>
    <w:rPr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B0D"/>
    <w:rPr>
      <w:rFonts w:ascii="Times New Roman" w:hAnsi="Times New Roman" w:cs="Times New Roman"/>
      <w:sz w:val="18"/>
      <w:szCs w:val="18"/>
    </w:rPr>
  </w:style>
  <w:style w:type="table" w:styleId="Tabellagriglia5scura-colore5">
    <w:name w:val="Grid Table 5 Dark Accent 5"/>
    <w:basedOn w:val="Tabellanormale"/>
    <w:uiPriority w:val="50"/>
    <w:rsid w:val="002E0AF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Tabellagriglia5scura-colore6">
    <w:name w:val="Grid Table 5 Dark Accent 6"/>
    <w:basedOn w:val="Tabellanormale"/>
    <w:uiPriority w:val="50"/>
    <w:rsid w:val="002E0AF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styleId="Collegamentoipertestuale">
    <w:name w:val="Hyperlink"/>
    <w:basedOn w:val="Carpredefinitoparagrafo"/>
    <w:uiPriority w:val="99"/>
    <w:unhideWhenUsed/>
    <w:rsid w:val="000B4BE8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rsid w:val="000B4BE8"/>
    <w:rPr>
      <w:color w:val="605E5C"/>
      <w:shd w:val="clear" w:color="auto" w:fill="E1DFDD"/>
    </w:rPr>
  </w:style>
  <w:style w:type="character" w:styleId="Collegamentovisitato">
    <w:name w:val="FollowedHyperlink"/>
    <w:basedOn w:val="Carpredefinitoparagrafo"/>
    <w:uiPriority w:val="99"/>
    <w:semiHidden/>
    <w:unhideWhenUsed/>
    <w:rsid w:val="000B4BE8"/>
    <w:rPr>
      <w:color w:val="954F72" w:themeColor="followedHyperlink"/>
      <w:u w:val="single"/>
    </w:rPr>
  </w:style>
  <w:style w:type="paragraph" w:styleId="Revisione">
    <w:name w:val="Revision"/>
    <w:hidden/>
    <w:uiPriority w:val="99"/>
    <w:semiHidden/>
    <w:rsid w:val="004827BF"/>
    <w:rPr>
      <w:rFonts w:ascii="Times New Roman" w:eastAsia="Times New Roman" w:hAnsi="Times New Roman" w:cs="Times New Roman"/>
      <w:lang w:val="it-IT" w:eastAsia="it-IT"/>
    </w:rPr>
  </w:style>
  <w:style w:type="character" w:styleId="Rimandocommento">
    <w:name w:val="annotation reference"/>
    <w:basedOn w:val="Carpredefinitoparagrafo"/>
    <w:uiPriority w:val="99"/>
    <w:semiHidden/>
    <w:unhideWhenUsed/>
    <w:rsid w:val="00161749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61749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61749"/>
    <w:rPr>
      <w:rFonts w:ascii="Times New Roman" w:eastAsia="Times New Roman" w:hAnsi="Times New Roman" w:cs="Times New Roman"/>
      <w:sz w:val="20"/>
      <w:szCs w:val="20"/>
      <w:lang w:val="it-IT" w:eastAsia="it-IT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61749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61749"/>
    <w:rPr>
      <w:rFonts w:ascii="Times New Roman" w:eastAsia="Times New Roman" w:hAnsi="Times New Roman" w:cs="Times New Roman"/>
      <w:b/>
      <w:bCs/>
      <w:sz w:val="20"/>
      <w:szCs w:val="20"/>
      <w:lang w:val="it-IT"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8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4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2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8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70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55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70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568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16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364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662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06E279A-CC25-EC49-A0C5-46008F8B28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1508</Words>
  <Characters>8599</Characters>
  <Application>Microsoft Office Word</Application>
  <DocSecurity>0</DocSecurity>
  <Lines>71</Lines>
  <Paragraphs>20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Michele D'Asaro</cp:lastModifiedBy>
  <cp:revision>3</cp:revision>
  <dcterms:created xsi:type="dcterms:W3CDTF">2022-04-25T14:02:00Z</dcterms:created>
  <dcterms:modified xsi:type="dcterms:W3CDTF">2023-12-12T10:27:00Z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9504c471-478e-3587-9780-a1a26eaffc00</vt:lpwstr>
  </property>
  <property fmtid="{D5CDD505-2E9C-101B-9397-08002B2CF9AE}" pid="4" name="Mendeley Citation Style_1">
    <vt:lpwstr>http://www.zotero.org/styles/american-medical-association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 11th edition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7th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 6th edition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10th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